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ED2D1B" w14:textId="77777777" w:rsidR="003B7597" w:rsidRDefault="00F31AF1">
      <w:pPr>
        <w:rPr>
          <w:rFonts w:ascii="Arial" w:hAnsi="Arial" w:cs="Arial"/>
          <w:b/>
          <w:sz w:val="24"/>
          <w:szCs w:val="24"/>
        </w:rPr>
      </w:pPr>
      <w:r>
        <w:pict w14:anchorId="3EF4942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25pt;margin-top:-7.3pt;width:50.5pt;height:49.8pt;z-index:1;mso-wrap-distance-left:7.05pt;mso-wrap-distance-right:7.05pt;mso-position-horizontal:absolute;mso-position-horizontal-relative:page;mso-position-vertical:absolute;mso-position-vertical-relative:text" stroked="f">
            <v:fill opacity="0" color2="black"/>
            <v:textbox inset="0,0,0,0">
              <w:txbxContent>
                <w:p w14:paraId="3034CF5A" w14:textId="77777777" w:rsidR="003B7597" w:rsidRDefault="00F31AF1">
                  <w:r>
                    <w:rPr>
                      <w:color w:val="808080"/>
                      <w:sz w:val="10"/>
                    </w:rPr>
                    <w:pict w14:anchorId="28DE0CD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1.35pt;height:50.1pt" filled="t">
                        <v:fill opacity="0" color2="black"/>
                        <v:imagedata r:id="rId7" o:title=""/>
                      </v:shape>
                    </w:pict>
                  </w:r>
                </w:p>
              </w:txbxContent>
            </v:textbox>
            <w10:wrap type="square" side="largest" anchorx="page"/>
          </v:shape>
        </w:pict>
      </w:r>
      <w:r w:rsidR="008F1FF2">
        <w:t xml:space="preserve"> UNIVERSITA' DEGLI STUDI DI NAPOLI </w:t>
      </w:r>
    </w:p>
    <w:p w14:paraId="57E84AA3" w14:textId="77777777" w:rsidR="003B7597" w:rsidRDefault="008F1FF2">
      <w:pPr>
        <w:pStyle w:val="Testonormale1"/>
        <w:rPr>
          <w:sz w:val="22"/>
        </w:rPr>
      </w:pPr>
      <w:r>
        <w:rPr>
          <w:rFonts w:ascii="Arial" w:hAnsi="Arial" w:cs="Arial"/>
          <w:b/>
          <w:sz w:val="24"/>
          <w:szCs w:val="24"/>
        </w:rPr>
        <w:t>CENTRO INTERDIPARTIMENTALE DI RICERCA PER I BENI ARCHITETTONICI E AMBIENTALI E PER LA PROGETTAZIONE URBANA</w:t>
      </w:r>
    </w:p>
    <w:p w14:paraId="0584234A" w14:textId="77777777" w:rsidR="003B7597" w:rsidRDefault="008F1FF2">
      <w:pPr>
        <w:rPr>
          <w:sz w:val="19"/>
        </w:rPr>
      </w:pPr>
      <w:r>
        <w:rPr>
          <w:sz w:val="22"/>
        </w:rPr>
        <w:tab/>
        <w:t xml:space="preserve">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8"/>
          <w:szCs w:val="28"/>
        </w:rPr>
        <w:t>B</w:t>
      </w:r>
      <w:r>
        <w:rPr>
          <w:sz w:val="36"/>
          <w:szCs w:val="36"/>
        </w:rPr>
        <w:t>A</w:t>
      </w:r>
      <w:r>
        <w:rPr>
          <w:sz w:val="28"/>
          <w:szCs w:val="28"/>
        </w:rPr>
        <w:t>P</w:t>
      </w:r>
    </w:p>
    <w:p w14:paraId="394A79B7" w14:textId="77777777" w:rsidR="003B7597" w:rsidRDefault="003B7597">
      <w:pPr>
        <w:rPr>
          <w:sz w:val="19"/>
        </w:rPr>
      </w:pPr>
    </w:p>
    <w:p w14:paraId="792C4548" w14:textId="77777777" w:rsidR="003B7597" w:rsidRDefault="003B7597">
      <w:pPr>
        <w:rPr>
          <w:sz w:val="19"/>
        </w:rPr>
      </w:pPr>
    </w:p>
    <w:p w14:paraId="326AD943" w14:textId="77777777" w:rsidR="003B7597" w:rsidRDefault="003B7597">
      <w:pPr>
        <w:jc w:val="both"/>
      </w:pPr>
    </w:p>
    <w:p w14:paraId="481DADCA" w14:textId="77777777" w:rsidR="003B7597" w:rsidRDefault="003B7597">
      <w:pPr>
        <w:jc w:val="both"/>
      </w:pPr>
    </w:p>
    <w:p w14:paraId="35A0FF0B" w14:textId="77777777" w:rsidR="003B7597" w:rsidRDefault="003B7597">
      <w:pPr>
        <w:jc w:val="both"/>
        <w:rPr>
          <w:rFonts w:ascii="Calibri" w:hAnsi="Calibri" w:cs="Calibri"/>
        </w:rPr>
      </w:pPr>
    </w:p>
    <w:p w14:paraId="7C65089B" w14:textId="1289EEF7" w:rsidR="003B7597" w:rsidRPr="00C45E67" w:rsidRDefault="00633BE0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45E67">
        <w:rPr>
          <w:rFonts w:ascii="Arial" w:hAnsi="Arial" w:cs="Arial"/>
          <w:sz w:val="24"/>
          <w:szCs w:val="24"/>
        </w:rPr>
        <w:t xml:space="preserve">n. </w:t>
      </w:r>
      <w:r w:rsidR="00050672">
        <w:rPr>
          <w:rFonts w:ascii="Arial" w:hAnsi="Arial" w:cs="Arial"/>
          <w:sz w:val="24"/>
          <w:szCs w:val="24"/>
        </w:rPr>
        <w:t>2</w:t>
      </w:r>
      <w:r w:rsidR="00C32D57" w:rsidRPr="00C45E67">
        <w:rPr>
          <w:rFonts w:ascii="Arial" w:hAnsi="Arial" w:cs="Arial"/>
          <w:sz w:val="24"/>
          <w:szCs w:val="24"/>
        </w:rPr>
        <w:t xml:space="preserve"> del </w:t>
      </w:r>
      <w:r w:rsidR="000511E4">
        <w:rPr>
          <w:rFonts w:ascii="Arial" w:hAnsi="Arial" w:cs="Arial"/>
          <w:sz w:val="24"/>
          <w:szCs w:val="24"/>
        </w:rPr>
        <w:t>31/01/2020</w:t>
      </w:r>
    </w:p>
    <w:p w14:paraId="4B082AAD" w14:textId="77777777" w:rsidR="003D40F8" w:rsidRPr="00C45E67" w:rsidRDefault="003D40F8" w:rsidP="003D40F8">
      <w:pPr>
        <w:rPr>
          <w:rFonts w:ascii="Arial" w:hAnsi="Arial" w:cs="Arial"/>
          <w:sz w:val="24"/>
          <w:szCs w:val="24"/>
        </w:rPr>
      </w:pPr>
    </w:p>
    <w:p w14:paraId="135A1F2B" w14:textId="0D6AABC0" w:rsidR="003D40F8" w:rsidRPr="003D40F8" w:rsidRDefault="003D40F8" w:rsidP="003D40F8">
      <w:pPr>
        <w:suppressAutoHyphens w:val="0"/>
        <w:spacing w:after="200" w:line="238" w:lineRule="atLeast"/>
        <w:ind w:left="1276" w:hanging="1276"/>
        <w:jc w:val="both"/>
        <w:rPr>
          <w:rFonts w:ascii="Arial" w:hAnsi="Arial" w:cs="Arial"/>
          <w:b/>
          <w:sz w:val="24"/>
          <w:szCs w:val="24"/>
          <w:lang w:eastAsia="ja-JP"/>
        </w:rPr>
      </w:pPr>
      <w:r w:rsidRPr="003D40F8">
        <w:rPr>
          <w:rFonts w:ascii="Arial" w:hAnsi="Arial" w:cs="Arial"/>
          <w:b/>
          <w:sz w:val="24"/>
          <w:szCs w:val="24"/>
          <w:lang w:eastAsia="ja-JP"/>
        </w:rPr>
        <w:t xml:space="preserve">Affidamento diretto ex art.36, comma 2, </w:t>
      </w:r>
      <w:proofErr w:type="spellStart"/>
      <w:r w:rsidRPr="003D40F8">
        <w:rPr>
          <w:rFonts w:ascii="Arial" w:hAnsi="Arial" w:cs="Arial"/>
          <w:b/>
          <w:sz w:val="24"/>
          <w:szCs w:val="24"/>
          <w:lang w:eastAsia="ja-JP"/>
        </w:rPr>
        <w:t>lett.a</w:t>
      </w:r>
      <w:proofErr w:type="spellEnd"/>
      <w:r w:rsidRPr="003D40F8">
        <w:rPr>
          <w:rFonts w:ascii="Arial" w:hAnsi="Arial" w:cs="Arial"/>
          <w:b/>
          <w:sz w:val="24"/>
          <w:szCs w:val="24"/>
          <w:lang w:eastAsia="ja-JP"/>
        </w:rPr>
        <w:t xml:space="preserve">) del D. Lgs. 50/2016, </w:t>
      </w:r>
      <w:r w:rsidR="001D1662">
        <w:rPr>
          <w:rFonts w:ascii="Arial" w:hAnsi="Arial" w:cs="Arial"/>
          <w:b/>
          <w:sz w:val="24"/>
          <w:szCs w:val="24"/>
          <w:lang w:eastAsia="ja-JP"/>
        </w:rPr>
        <w:t xml:space="preserve">per </w:t>
      </w:r>
      <w:r w:rsidR="00ED6C05">
        <w:rPr>
          <w:rFonts w:ascii="Arial" w:hAnsi="Arial" w:cs="Arial"/>
          <w:b/>
          <w:sz w:val="24"/>
          <w:szCs w:val="24"/>
          <w:lang w:eastAsia="ja-JP"/>
        </w:rPr>
        <w:t>spese di</w:t>
      </w:r>
      <w:r w:rsidR="003D7ECA">
        <w:rPr>
          <w:rFonts w:ascii="Arial" w:hAnsi="Arial" w:cs="Arial"/>
          <w:b/>
          <w:sz w:val="24"/>
          <w:szCs w:val="24"/>
          <w:lang w:eastAsia="ja-JP"/>
        </w:rPr>
        <w:t xml:space="preserve"> </w:t>
      </w:r>
      <w:r w:rsidR="00925FFC">
        <w:rPr>
          <w:rFonts w:ascii="Arial" w:hAnsi="Arial" w:cs="Arial"/>
          <w:b/>
          <w:sz w:val="24"/>
          <w:szCs w:val="24"/>
          <w:lang w:eastAsia="ja-JP"/>
        </w:rPr>
        <w:t>ritiro e spedizione plichi</w:t>
      </w:r>
    </w:p>
    <w:p w14:paraId="036A72D1" w14:textId="77777777" w:rsidR="003D40F8" w:rsidRPr="00C45E67" w:rsidRDefault="003D40F8" w:rsidP="003D40F8">
      <w:pPr>
        <w:rPr>
          <w:rFonts w:ascii="Arial" w:hAnsi="Arial" w:cs="Arial"/>
          <w:sz w:val="24"/>
          <w:szCs w:val="24"/>
        </w:rPr>
      </w:pPr>
    </w:p>
    <w:p w14:paraId="25C36643" w14:textId="77777777" w:rsidR="003B7597" w:rsidRPr="00C45E67" w:rsidRDefault="003B7597">
      <w:pPr>
        <w:rPr>
          <w:rFonts w:ascii="Arial" w:hAnsi="Arial" w:cs="Arial"/>
          <w:sz w:val="24"/>
          <w:szCs w:val="24"/>
        </w:rPr>
      </w:pPr>
    </w:p>
    <w:p w14:paraId="5436E3DE" w14:textId="77777777" w:rsidR="003B7597" w:rsidRPr="00C45E67" w:rsidRDefault="008F1FF2">
      <w:pPr>
        <w:jc w:val="both"/>
        <w:rPr>
          <w:rFonts w:ascii="Arial" w:hAnsi="Arial" w:cs="Arial"/>
          <w:bCs/>
          <w:sz w:val="24"/>
          <w:szCs w:val="24"/>
        </w:rPr>
      </w:pPr>
      <w:r w:rsidRPr="00C45E67">
        <w:rPr>
          <w:rFonts w:ascii="Arial" w:hAnsi="Arial" w:cs="Arial"/>
          <w:b/>
          <w:sz w:val="24"/>
          <w:szCs w:val="24"/>
        </w:rPr>
        <w:t>Il Direttore del Centro Interdipartimentale di Ricerca per i Beni Architettonici e Ambientali e per la Progettazione Urbana BAP</w:t>
      </w:r>
    </w:p>
    <w:p w14:paraId="58D09915" w14:textId="77777777" w:rsidR="003B7597" w:rsidRDefault="003B7597">
      <w:pPr>
        <w:jc w:val="both"/>
        <w:rPr>
          <w:rFonts w:ascii="Arial" w:hAnsi="Arial" w:cs="Arial"/>
          <w:bCs/>
          <w:sz w:val="24"/>
          <w:szCs w:val="24"/>
        </w:rPr>
      </w:pPr>
    </w:p>
    <w:p w14:paraId="558DA7E0" w14:textId="77777777" w:rsidR="002039A8" w:rsidRPr="00C45E67" w:rsidRDefault="002039A8">
      <w:pPr>
        <w:jc w:val="both"/>
        <w:rPr>
          <w:rFonts w:ascii="Arial" w:hAnsi="Arial" w:cs="Arial"/>
          <w:bCs/>
          <w:sz w:val="24"/>
          <w:szCs w:val="24"/>
        </w:rPr>
      </w:pPr>
    </w:p>
    <w:p w14:paraId="366E0FC5" w14:textId="77777777" w:rsidR="005C084D" w:rsidRPr="00544622" w:rsidRDefault="005C084D" w:rsidP="005C084D">
      <w:pPr>
        <w:jc w:val="center"/>
        <w:rPr>
          <w:rFonts w:ascii="Arial" w:hAnsi="Arial" w:cs="Arial"/>
          <w:kern w:val="1"/>
          <w:sz w:val="24"/>
          <w:szCs w:val="24"/>
        </w:rPr>
      </w:pPr>
      <w:r w:rsidRPr="00544622">
        <w:rPr>
          <w:rFonts w:ascii="Arial" w:hAnsi="Arial" w:cs="Arial"/>
          <w:kern w:val="1"/>
          <w:sz w:val="24"/>
          <w:szCs w:val="24"/>
        </w:rPr>
        <w:t>DETERMINA A CONTRARRE</w:t>
      </w:r>
    </w:p>
    <w:p w14:paraId="375FD8C6" w14:textId="77777777" w:rsidR="005C084D" w:rsidRPr="00544622" w:rsidRDefault="005C084D" w:rsidP="005C084D">
      <w:pPr>
        <w:jc w:val="center"/>
        <w:rPr>
          <w:rFonts w:ascii="Arial" w:hAnsi="Arial" w:cs="Arial"/>
          <w:kern w:val="1"/>
          <w:sz w:val="24"/>
          <w:szCs w:val="24"/>
        </w:rPr>
      </w:pPr>
    </w:p>
    <w:p w14:paraId="730C0675" w14:textId="7FA22E1F" w:rsidR="005C084D" w:rsidRPr="002039A8" w:rsidRDefault="005C084D" w:rsidP="005C084D">
      <w:pPr>
        <w:rPr>
          <w:rFonts w:ascii="Arial" w:hAnsi="Arial" w:cs="Arial"/>
          <w:kern w:val="1"/>
          <w:sz w:val="24"/>
          <w:szCs w:val="24"/>
        </w:rPr>
      </w:pPr>
      <w:r w:rsidRPr="002039A8">
        <w:rPr>
          <w:rFonts w:ascii="Arial" w:hAnsi="Arial" w:cs="Arial"/>
          <w:kern w:val="1"/>
          <w:sz w:val="24"/>
          <w:szCs w:val="24"/>
        </w:rPr>
        <w:t xml:space="preserve">CIG </w:t>
      </w:r>
      <w:r w:rsidR="002605CD">
        <w:rPr>
          <w:rStyle w:val="Enfasigrassetto"/>
          <w:rFonts w:ascii="Verdana" w:hAnsi="Verdana"/>
          <w:color w:val="000000"/>
          <w:sz w:val="19"/>
          <w:szCs w:val="19"/>
          <w:shd w:val="clear" w:color="auto" w:fill="F9F9F9"/>
        </w:rPr>
        <w:t>Z872BD6932</w:t>
      </w:r>
    </w:p>
    <w:p w14:paraId="2F60B13D" w14:textId="77777777" w:rsidR="005C084D" w:rsidRPr="00C45E67" w:rsidRDefault="005C084D" w:rsidP="005C084D">
      <w:pPr>
        <w:rPr>
          <w:rFonts w:ascii="Arial" w:hAnsi="Arial" w:cs="Arial"/>
          <w:kern w:val="1"/>
          <w:sz w:val="24"/>
          <w:szCs w:val="24"/>
        </w:rPr>
      </w:pPr>
    </w:p>
    <w:p w14:paraId="2B7C3905" w14:textId="77777777" w:rsidR="005C084D" w:rsidRPr="00C45E67" w:rsidRDefault="003D40F8" w:rsidP="005C084D">
      <w:pPr>
        <w:jc w:val="both"/>
        <w:rPr>
          <w:rFonts w:ascii="Arial" w:hAnsi="Arial" w:cs="Arial"/>
          <w:i/>
          <w:kern w:val="1"/>
          <w:sz w:val="24"/>
          <w:szCs w:val="24"/>
        </w:rPr>
      </w:pPr>
      <w:r w:rsidRPr="00C45E67">
        <w:rPr>
          <w:rFonts w:ascii="Arial" w:hAnsi="Arial" w:cs="Arial"/>
          <w:i/>
          <w:kern w:val="1"/>
          <w:sz w:val="24"/>
          <w:szCs w:val="24"/>
        </w:rPr>
        <w:t>VISTO</w:t>
      </w:r>
      <w:r w:rsidR="002039A8">
        <w:rPr>
          <w:rFonts w:ascii="Arial" w:hAnsi="Arial" w:cs="Arial"/>
          <w:i/>
          <w:kern w:val="1"/>
          <w:sz w:val="24"/>
          <w:szCs w:val="24"/>
        </w:rPr>
        <w:t xml:space="preserve"> </w:t>
      </w:r>
      <w:r w:rsidRPr="00C45E67">
        <w:rPr>
          <w:rFonts w:ascii="Arial" w:hAnsi="Arial" w:cs="Arial"/>
          <w:i/>
          <w:kern w:val="1"/>
          <w:sz w:val="24"/>
          <w:szCs w:val="24"/>
        </w:rPr>
        <w:t xml:space="preserve">lo Statuto di Ateneo, emanato con D.R. n. 2897/2013 e </w:t>
      </w:r>
      <w:proofErr w:type="spellStart"/>
      <w:r w:rsidRPr="00C45E67">
        <w:rPr>
          <w:rFonts w:ascii="Arial" w:hAnsi="Arial" w:cs="Arial"/>
          <w:i/>
          <w:kern w:val="1"/>
          <w:sz w:val="24"/>
          <w:szCs w:val="24"/>
        </w:rPr>
        <w:t>ss.mm.ii</w:t>
      </w:r>
      <w:proofErr w:type="spellEnd"/>
      <w:r w:rsidRPr="00C45E67">
        <w:rPr>
          <w:rFonts w:ascii="Arial" w:hAnsi="Arial" w:cs="Arial"/>
          <w:i/>
          <w:kern w:val="1"/>
          <w:sz w:val="24"/>
          <w:szCs w:val="24"/>
        </w:rPr>
        <w:t>.;</w:t>
      </w:r>
    </w:p>
    <w:p w14:paraId="57A42FB5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50C72A1D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bookmarkStart w:id="0" w:name="_Hlk487619083"/>
      <w:r w:rsidRPr="00C45E67">
        <w:rPr>
          <w:rFonts w:ascii="Arial" w:hAnsi="Arial" w:cs="Arial"/>
          <w:kern w:val="1"/>
          <w:sz w:val="24"/>
          <w:szCs w:val="24"/>
        </w:rPr>
        <w:t>VISTO</w:t>
      </w:r>
      <w:bookmarkEnd w:id="0"/>
      <w:r w:rsidRPr="00C45E67">
        <w:rPr>
          <w:rFonts w:ascii="Arial" w:hAnsi="Arial" w:cs="Arial"/>
          <w:kern w:val="1"/>
          <w:sz w:val="24"/>
          <w:szCs w:val="24"/>
        </w:rPr>
        <w:t xml:space="preserve"> il vigente Regolamento per l’Amministrazione, la Finanza e la Contabilità, in particolare l’art. 56;</w:t>
      </w:r>
    </w:p>
    <w:p w14:paraId="03A781F1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C30A123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VISTO il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D.Lgs.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18 aprile 2016, n. 50- Codice dei Contratti Pubblici;</w:t>
      </w:r>
    </w:p>
    <w:p w14:paraId="00A2AA77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7B72362C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VISTE le linee guida dell’ANAC emesse in data 26 ottobre 2016, intitolate “Procedure per l’affidamento dei contratti pubblici di importo inferiore alle soglie di rilevanza comunitaria, indagini di mercato e formazione e gestione degli elenchi di operatori economici;</w:t>
      </w:r>
    </w:p>
    <w:p w14:paraId="679536DC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62668B7C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VISTO il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50/2016, ed in particolare il comma 2 dell’art. 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</w:t>
      </w:r>
    </w:p>
    <w:p w14:paraId="1301EDAA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C074F86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CONSIDERATO che l’art. 37, comma 1 del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18 aprile 2016,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40.000,00 euro e di lavori di importo inferiore a 150.000,00 euro, nonché attraverso l’effettuazione di ordini a valere su strumenti di acquisto messi a disposizione dalle centrali di committenza;</w:t>
      </w:r>
    </w:p>
    <w:p w14:paraId="4F82AD6F" w14:textId="77777777" w:rsidR="0068330D" w:rsidRPr="00C45E67" w:rsidRDefault="0068330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6344486C" w14:textId="77777777" w:rsidR="0068330D" w:rsidRPr="00C45E67" w:rsidRDefault="0068330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D9B53EA" w14:textId="466A0AD7" w:rsidR="0068330D" w:rsidRPr="00C45E67" w:rsidRDefault="003D40F8" w:rsidP="00805876">
      <w:pPr>
        <w:spacing w:line="360" w:lineRule="auto"/>
        <w:ind w:right="-426"/>
        <w:rPr>
          <w:rFonts w:ascii="Arial" w:hAnsi="Arial" w:cs="Arial"/>
          <w:color w:val="222222"/>
          <w:sz w:val="24"/>
          <w:szCs w:val="24"/>
          <w:lang w:eastAsia="it-IT"/>
        </w:rPr>
      </w:pP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VISTA </w:t>
      </w:r>
      <w:r w:rsidR="000511E4">
        <w:rPr>
          <w:rFonts w:ascii="Arial" w:hAnsi="Arial" w:cs="Arial"/>
          <w:color w:val="000000"/>
          <w:sz w:val="24"/>
          <w:szCs w:val="24"/>
          <w:lang w:eastAsia="it-IT"/>
        </w:rPr>
        <w:t xml:space="preserve">la necessità di </w:t>
      </w:r>
      <w:proofErr w:type="gramStart"/>
      <w:r w:rsidR="000511E4">
        <w:rPr>
          <w:rFonts w:ascii="Arial" w:hAnsi="Arial" w:cs="Arial"/>
          <w:color w:val="000000"/>
          <w:sz w:val="24"/>
          <w:szCs w:val="24"/>
          <w:lang w:eastAsia="it-IT"/>
        </w:rPr>
        <w:t>provvedere  per</w:t>
      </w:r>
      <w:proofErr w:type="gramEnd"/>
      <w:r w:rsidR="000511E4">
        <w:rPr>
          <w:rFonts w:ascii="Arial" w:hAnsi="Arial" w:cs="Arial"/>
          <w:color w:val="000000"/>
          <w:sz w:val="24"/>
          <w:szCs w:val="24"/>
          <w:lang w:eastAsia="it-IT"/>
        </w:rPr>
        <w:t xml:space="preserve"> l’anno 2020 all’approvvigionamento di un </w:t>
      </w:r>
      <w:bookmarkStart w:id="1" w:name="_GoBack"/>
      <w:r w:rsidR="000511E4">
        <w:rPr>
          <w:rFonts w:ascii="Arial" w:hAnsi="Arial" w:cs="Arial"/>
          <w:color w:val="000000"/>
          <w:sz w:val="24"/>
          <w:szCs w:val="24"/>
          <w:lang w:eastAsia="it-IT"/>
        </w:rPr>
        <w:t>servizio di ritiro e spedizione in Italia e all’estero di volumi e pubblicazioni</w:t>
      </w:r>
      <w:bookmarkEnd w:id="1"/>
      <w:r w:rsidR="000511E4">
        <w:rPr>
          <w:rFonts w:ascii="Arial" w:hAnsi="Arial" w:cs="Arial"/>
          <w:color w:val="000000"/>
          <w:sz w:val="24"/>
          <w:szCs w:val="24"/>
          <w:lang w:eastAsia="it-IT"/>
        </w:rPr>
        <w:t xml:space="preserve"> di interesse scientifico ai fini di un continuo e proficuo scambio culturale con molteplici soggetti pubblici e privati</w:t>
      </w:r>
      <w:r w:rsidR="00197131" w:rsidRPr="00C45E67">
        <w:rPr>
          <w:rFonts w:ascii="Arial" w:hAnsi="Arial" w:cs="Arial"/>
          <w:color w:val="000000"/>
          <w:sz w:val="24"/>
          <w:szCs w:val="24"/>
          <w:lang w:eastAsia="it-IT"/>
        </w:rPr>
        <w:t>;</w:t>
      </w:r>
    </w:p>
    <w:p w14:paraId="5AEF1B70" w14:textId="77777777" w:rsidR="0068330D" w:rsidRPr="00C45E67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</w:p>
    <w:p w14:paraId="21FC72F4" w14:textId="16FE4102" w:rsidR="00197131" w:rsidRPr="00C45E67" w:rsidRDefault="00197131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>VISTO che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>, alla data di adozione del presente provvedimento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non 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 xml:space="preserve">è 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>present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>e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="001D1662">
        <w:rPr>
          <w:rFonts w:ascii="Arial" w:hAnsi="Arial" w:cs="Arial"/>
          <w:color w:val="000000"/>
          <w:sz w:val="24"/>
          <w:szCs w:val="24"/>
          <w:lang w:eastAsia="it-IT"/>
        </w:rPr>
        <w:t>in CONSIP (convenzioni, accordi quadro, catalogo MEPA) il prodotto che si intende acquisire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>;</w:t>
      </w:r>
      <w:r w:rsidR="0068330D"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</w:p>
    <w:p w14:paraId="6CD2B741" w14:textId="77777777" w:rsidR="00197131" w:rsidRPr="00C45E67" w:rsidRDefault="00197131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</w:p>
    <w:p w14:paraId="39AB7B41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02A44C3A" w14:textId="757AA26E" w:rsidR="007266F2" w:rsidRPr="00050672" w:rsidRDefault="005C084D" w:rsidP="00805876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it-IT"/>
        </w:rPr>
      </w:pPr>
      <w:r w:rsidRPr="00C45E67">
        <w:rPr>
          <w:rFonts w:ascii="Arial" w:hAnsi="Arial" w:cs="Arial"/>
          <w:kern w:val="1"/>
          <w:sz w:val="24"/>
          <w:szCs w:val="24"/>
        </w:rPr>
        <w:t>VERIFICATA ed accertata la disponibilità finanziaria sul fondo del progetto</w:t>
      </w:r>
      <w:r w:rsidR="001D1662">
        <w:rPr>
          <w:rFonts w:ascii="Arial" w:hAnsi="Arial" w:cs="Arial"/>
          <w:kern w:val="1"/>
          <w:sz w:val="24"/>
          <w:szCs w:val="24"/>
        </w:rPr>
        <w:t xml:space="preserve">: </w:t>
      </w:r>
      <w:r w:rsidR="000511E4" w:rsidRPr="000511E4">
        <w:rPr>
          <w:rFonts w:ascii="Arial" w:hAnsi="Arial" w:cs="Arial"/>
          <w:sz w:val="24"/>
          <w:szCs w:val="24"/>
          <w:lang w:eastAsia="it-IT"/>
        </w:rPr>
        <w:t>40500_POLO_MUSEALE_CT</w:t>
      </w:r>
      <w:r w:rsidR="00805876" w:rsidRPr="00805876">
        <w:rPr>
          <w:rFonts w:ascii="Arial" w:hAnsi="Arial" w:cs="Arial"/>
          <w:sz w:val="24"/>
          <w:szCs w:val="24"/>
          <w:lang w:eastAsia="it-IT"/>
        </w:rPr>
        <w:t>-</w:t>
      </w:r>
      <w:r w:rsidR="00ED6C05" w:rsidRPr="00ED6C05">
        <w:t xml:space="preserve"> </w:t>
      </w:r>
      <w:r w:rsidR="000511E4" w:rsidRPr="000511E4">
        <w:rPr>
          <w:rFonts w:ascii="Arial" w:hAnsi="Arial" w:cs="Arial"/>
          <w:sz w:val="24"/>
          <w:szCs w:val="24"/>
          <w:lang w:eastAsia="it-IT"/>
        </w:rPr>
        <w:t>CONVENZIONE POLO MUSEALE</w:t>
      </w:r>
      <w:r w:rsidR="007266F2" w:rsidRPr="00050672">
        <w:rPr>
          <w:rFonts w:ascii="Arial" w:hAnsi="Arial" w:cs="Arial"/>
          <w:sz w:val="24"/>
          <w:szCs w:val="24"/>
          <w:lang w:eastAsia="it-IT"/>
        </w:rPr>
        <w:t xml:space="preserve">; </w:t>
      </w:r>
    </w:p>
    <w:p w14:paraId="740CF7DA" w14:textId="77777777" w:rsidR="007266F2" w:rsidRPr="001D1662" w:rsidRDefault="007266F2" w:rsidP="007266F2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it-IT"/>
        </w:rPr>
      </w:pPr>
    </w:p>
    <w:p w14:paraId="308D5B89" w14:textId="6371F494" w:rsidR="00B902C4" w:rsidRPr="00C45E67" w:rsidRDefault="00B902C4" w:rsidP="00B902C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color w:val="232128"/>
          <w:sz w:val="24"/>
          <w:szCs w:val="24"/>
          <w:lang w:eastAsia="it-IT"/>
        </w:rPr>
        <w:t>CONSIDERATO che prima dell’emissione del buono d’ordine verrà richiesto il Durc per la verifica della regolarità contributiva</w:t>
      </w:r>
      <w:r w:rsidR="00805876">
        <w:rPr>
          <w:rFonts w:ascii="Arial" w:hAnsi="Arial" w:cs="Arial"/>
          <w:color w:val="232128"/>
          <w:sz w:val="24"/>
          <w:szCs w:val="24"/>
          <w:lang w:eastAsia="it-IT"/>
        </w:rPr>
        <w:t>;</w:t>
      </w:r>
    </w:p>
    <w:p w14:paraId="39FD728F" w14:textId="77777777" w:rsidR="00B902C4" w:rsidRPr="00C45E67" w:rsidRDefault="00B902C4" w:rsidP="00B902C4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B209EFB" w14:textId="77777777" w:rsidR="005C084D" w:rsidRPr="00C45E67" w:rsidRDefault="00B902C4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DICHIARATO ai sensi dell’art. 76 del D.P.R. 445/2000 l’assenza di parentela e/o affinità con titolari, amministratori, soci e dipendenti della ditta affidataria da parte del Responsabile unico del procedimento (e/o da parte dell’eventuale personale di supporto);</w:t>
      </w:r>
    </w:p>
    <w:p w14:paraId="3D7FE484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6E6E73EB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1E61E1A7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DETERMINA DI AGGIUDICAZIONE</w:t>
      </w:r>
    </w:p>
    <w:p w14:paraId="2C1A9112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123C2B5F" w14:textId="49E60B09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Per le motivazioni indicate in premessa si aggiudica la fornitura de quo alla ditta</w:t>
      </w:r>
      <w:r w:rsidR="000511E4">
        <w:rPr>
          <w:rFonts w:ascii="Arial" w:hAnsi="Arial" w:cs="Arial"/>
          <w:kern w:val="1"/>
          <w:sz w:val="24"/>
          <w:szCs w:val="24"/>
        </w:rPr>
        <w:t xml:space="preserve"> Smart Più S.r.l., </w:t>
      </w:r>
      <w:proofErr w:type="spellStart"/>
      <w:r w:rsidR="00ED6C05">
        <w:rPr>
          <w:rFonts w:ascii="Arial" w:hAnsi="Arial" w:cs="Arial"/>
          <w:color w:val="000000"/>
          <w:sz w:val="24"/>
          <w:szCs w:val="24"/>
          <w:lang w:eastAsia="it-IT"/>
        </w:rPr>
        <w:t>p.IVA</w:t>
      </w:r>
      <w:proofErr w:type="spellEnd"/>
      <w:r w:rsidR="00ED6C05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="000511E4" w:rsidRPr="000511E4">
        <w:rPr>
          <w:rFonts w:ascii="Arial" w:hAnsi="Arial" w:cs="Arial"/>
          <w:color w:val="000000"/>
          <w:sz w:val="24"/>
          <w:szCs w:val="24"/>
          <w:lang w:eastAsia="it-IT"/>
        </w:rPr>
        <w:t>06489901212</w:t>
      </w:r>
      <w:r w:rsidR="00544622">
        <w:rPr>
          <w:rFonts w:ascii="Arial" w:hAnsi="Arial" w:cs="Arial"/>
          <w:color w:val="000000"/>
          <w:sz w:val="24"/>
          <w:szCs w:val="24"/>
          <w:lang w:eastAsia="it-IT"/>
        </w:rPr>
        <w:t>,</w:t>
      </w:r>
      <w:r w:rsidR="00B902C4" w:rsidRPr="00C45E67">
        <w:rPr>
          <w:rFonts w:ascii="Arial" w:hAnsi="Arial" w:cs="Arial"/>
          <w:kern w:val="1"/>
          <w:sz w:val="24"/>
          <w:szCs w:val="24"/>
        </w:rPr>
        <w:t xml:space="preserve"> </w:t>
      </w:r>
      <w:r w:rsidRPr="00C45E67">
        <w:rPr>
          <w:rFonts w:ascii="Arial" w:hAnsi="Arial" w:cs="Arial"/>
          <w:kern w:val="1"/>
          <w:sz w:val="24"/>
          <w:szCs w:val="24"/>
        </w:rPr>
        <w:t>per un importo complessivo pari a euro</w:t>
      </w:r>
      <w:r w:rsidR="00CB7518" w:rsidRPr="00C45E67">
        <w:rPr>
          <w:rFonts w:ascii="Arial" w:hAnsi="Arial" w:cs="Arial"/>
          <w:kern w:val="1"/>
          <w:sz w:val="24"/>
          <w:szCs w:val="24"/>
        </w:rPr>
        <w:t xml:space="preserve"> </w:t>
      </w:r>
      <w:r w:rsidR="00925FFC">
        <w:rPr>
          <w:rFonts w:ascii="Arial" w:hAnsi="Arial" w:cs="Arial"/>
          <w:kern w:val="1"/>
          <w:sz w:val="24"/>
          <w:szCs w:val="24"/>
        </w:rPr>
        <w:t>800</w:t>
      </w:r>
      <w:r w:rsidR="00805876">
        <w:rPr>
          <w:rFonts w:ascii="Arial" w:hAnsi="Arial" w:cs="Arial"/>
          <w:kern w:val="1"/>
          <w:sz w:val="24"/>
          <w:szCs w:val="24"/>
        </w:rPr>
        <w:t>,00</w:t>
      </w:r>
      <w:r w:rsidRPr="00C45E67">
        <w:rPr>
          <w:rFonts w:ascii="Arial" w:hAnsi="Arial" w:cs="Arial"/>
          <w:kern w:val="1"/>
          <w:sz w:val="24"/>
          <w:szCs w:val="24"/>
        </w:rPr>
        <w:t xml:space="preserve"> oltre IVA, se dovuta per legge.</w:t>
      </w:r>
    </w:p>
    <w:p w14:paraId="29588819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469DD7B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Il presente provvedimento, in ossequio al principio di trasparenza e fatto salvo quanto previsto dall’art. 1, comma 32 della L. 190/2012 e dal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33/2013, è pubblicato, ai sensi dell’art. 29 del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50/2016 sul sito web dell’Ateneo Federico II di Napoli ai fini della generale conoscenza.</w:t>
      </w:r>
    </w:p>
    <w:p w14:paraId="2C628C94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5BB7DBE3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377B704D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</w:p>
    <w:p w14:paraId="159015D6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  <w:t>Il Direttore</w:t>
      </w:r>
    </w:p>
    <w:p w14:paraId="53A280BE" w14:textId="77777777" w:rsidR="005C084D" w:rsidRPr="00C45E67" w:rsidRDefault="005C084D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  <w:t xml:space="preserve">      Prof. Fabio Mangone</w:t>
      </w:r>
    </w:p>
    <w:p w14:paraId="1C31D63D" w14:textId="77777777" w:rsidR="008F1FF2" w:rsidRPr="00C45E67" w:rsidRDefault="008F1FF2">
      <w:pPr>
        <w:jc w:val="right"/>
        <w:rPr>
          <w:rFonts w:ascii="Arial" w:hAnsi="Arial" w:cs="Arial"/>
          <w:sz w:val="24"/>
          <w:szCs w:val="24"/>
        </w:rPr>
      </w:pPr>
    </w:p>
    <w:sectPr w:rsidR="008F1FF2" w:rsidRPr="00C45E6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2" w:bottom="851" w:left="1418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EA89A" w14:textId="77777777" w:rsidR="00F31AF1" w:rsidRDefault="00F31AF1">
      <w:r>
        <w:separator/>
      </w:r>
    </w:p>
  </w:endnote>
  <w:endnote w:type="continuationSeparator" w:id="0">
    <w:p w14:paraId="489145B8" w14:textId="77777777" w:rsidR="00F31AF1" w:rsidRDefault="00F3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C0291" w14:textId="77777777" w:rsidR="003B7597" w:rsidRDefault="003B75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1A0A" w14:textId="77777777" w:rsidR="003B7597" w:rsidRDefault="008F1FF2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B902C4">
      <w:rPr>
        <w:noProof/>
      </w:rPr>
      <w:t>1</w:t>
    </w:r>
    <w:r>
      <w:fldChar w:fldCharType="end"/>
    </w:r>
  </w:p>
  <w:p w14:paraId="4880FA60" w14:textId="77777777" w:rsidR="003B7597" w:rsidRDefault="003B759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310AD" w14:textId="77777777" w:rsidR="003B7597" w:rsidRDefault="003B7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D906C" w14:textId="77777777" w:rsidR="00F31AF1" w:rsidRDefault="00F31AF1">
      <w:r>
        <w:separator/>
      </w:r>
    </w:p>
  </w:footnote>
  <w:footnote w:type="continuationSeparator" w:id="0">
    <w:p w14:paraId="74AB9C23" w14:textId="77777777" w:rsidR="00F31AF1" w:rsidRDefault="00F31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933C2" w14:textId="77777777" w:rsidR="003B7597" w:rsidRDefault="003B75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5734E" w14:textId="77777777" w:rsidR="003B7597" w:rsidRDefault="003B75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00"/>
      <w:numFmt w:val="upperRoman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A54D5B"/>
    <w:multiLevelType w:val="hybridMultilevel"/>
    <w:tmpl w:val="309E65BE"/>
    <w:lvl w:ilvl="0" w:tplc="6A884A34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1E58"/>
    <w:rsid w:val="00050672"/>
    <w:rsid w:val="000511E4"/>
    <w:rsid w:val="00072010"/>
    <w:rsid w:val="000D7250"/>
    <w:rsid w:val="000E4454"/>
    <w:rsid w:val="00175995"/>
    <w:rsid w:val="0017698D"/>
    <w:rsid w:val="00181721"/>
    <w:rsid w:val="00197131"/>
    <w:rsid w:val="001D1662"/>
    <w:rsid w:val="002039A8"/>
    <w:rsid w:val="00207288"/>
    <w:rsid w:val="002605CD"/>
    <w:rsid w:val="002664B8"/>
    <w:rsid w:val="002C6712"/>
    <w:rsid w:val="002D4CD1"/>
    <w:rsid w:val="002D6A60"/>
    <w:rsid w:val="003337C8"/>
    <w:rsid w:val="00384819"/>
    <w:rsid w:val="00391E58"/>
    <w:rsid w:val="003B7597"/>
    <w:rsid w:val="003D40F8"/>
    <w:rsid w:val="003D7ECA"/>
    <w:rsid w:val="003F070B"/>
    <w:rsid w:val="00471020"/>
    <w:rsid w:val="004A000D"/>
    <w:rsid w:val="004B6246"/>
    <w:rsid w:val="00510650"/>
    <w:rsid w:val="00544622"/>
    <w:rsid w:val="00565AAB"/>
    <w:rsid w:val="005C084D"/>
    <w:rsid w:val="00633BE0"/>
    <w:rsid w:val="00641892"/>
    <w:rsid w:val="0065305D"/>
    <w:rsid w:val="0068330D"/>
    <w:rsid w:val="006956D0"/>
    <w:rsid w:val="007266F2"/>
    <w:rsid w:val="007274B0"/>
    <w:rsid w:val="007473AE"/>
    <w:rsid w:val="007F27CE"/>
    <w:rsid w:val="00805876"/>
    <w:rsid w:val="008872F2"/>
    <w:rsid w:val="008B1A65"/>
    <w:rsid w:val="008B6824"/>
    <w:rsid w:val="008D37AE"/>
    <w:rsid w:val="008F1FF2"/>
    <w:rsid w:val="00925FFC"/>
    <w:rsid w:val="009401DF"/>
    <w:rsid w:val="0099777D"/>
    <w:rsid w:val="00A2008D"/>
    <w:rsid w:val="00A32E3F"/>
    <w:rsid w:val="00A4694E"/>
    <w:rsid w:val="00AA0C6E"/>
    <w:rsid w:val="00AC388C"/>
    <w:rsid w:val="00B3117E"/>
    <w:rsid w:val="00B902C4"/>
    <w:rsid w:val="00C3206C"/>
    <w:rsid w:val="00C32D57"/>
    <w:rsid w:val="00C45E67"/>
    <w:rsid w:val="00CA4F2A"/>
    <w:rsid w:val="00CB7518"/>
    <w:rsid w:val="00CD3909"/>
    <w:rsid w:val="00CF0A3F"/>
    <w:rsid w:val="00D17FCC"/>
    <w:rsid w:val="00D51F1D"/>
    <w:rsid w:val="00D8201C"/>
    <w:rsid w:val="00D85A78"/>
    <w:rsid w:val="00DE7CEA"/>
    <w:rsid w:val="00E94990"/>
    <w:rsid w:val="00ED6C05"/>
    <w:rsid w:val="00F30156"/>
    <w:rsid w:val="00F31AF1"/>
    <w:rsid w:val="00F37580"/>
    <w:rsid w:val="00F7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29DB147"/>
  <w15:chartTrackingRefBased/>
  <w15:docId w15:val="{7EF083C2-3536-44C0-8C87-2363510F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 w:right="-142" w:firstLine="0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5670" w:right="142" w:firstLine="0"/>
      <w:jc w:val="both"/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Carpredefinitoparagrafo1">
    <w:name w:val="Car. predefinito paragrafo1"/>
  </w:style>
  <w:style w:type="character" w:customStyle="1" w:styleId="TestonormaleCarattere">
    <w:name w:val="Testo normale Carattere"/>
    <w:rPr>
      <w:rFonts w:ascii="Courier New" w:hAnsi="Courier New" w:cs="Courier New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8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1134" w:hanging="850"/>
      <w:jc w:val="both"/>
    </w:pPr>
    <w:rPr>
      <w:sz w:val="24"/>
    </w:rPr>
  </w:style>
  <w:style w:type="paragraph" w:customStyle="1" w:styleId="Testonormale1">
    <w:name w:val="Testo normale1"/>
    <w:basedOn w:val="Normale"/>
    <w:rPr>
      <w:rFonts w:ascii="Courier New" w:hAnsi="Courier New" w:cs="Courier New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ind w:left="720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Norm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</Template>
  <TotalTime>64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</dc:creator>
  <cp:keywords/>
  <cp:lastModifiedBy>Roberto Terisacco</cp:lastModifiedBy>
  <cp:revision>4</cp:revision>
  <cp:lastPrinted>2020-01-31T12:09:00Z</cp:lastPrinted>
  <dcterms:created xsi:type="dcterms:W3CDTF">2020-01-31T11:54:00Z</dcterms:created>
  <dcterms:modified xsi:type="dcterms:W3CDTF">2020-01-31T13:08:00Z</dcterms:modified>
</cp:coreProperties>
</file>